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77"/>
    <w:p>
      <w:pPr>
        <w:pStyle w:val="Heading1"/>
      </w:pPr>
      <w:r>
        <w:t xml:space="preserve">Homiletics Analysis: Psalms 77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77 is a psalm of Asaph structured around a dramatic interior movement: from acute spiritual crisis to anchored theological memory. The psalm opens in raw distress — the psalmist cries out and is not comforted (v. 2), his soul refuses consolation, he cannot sleep, he is too troubled to speak (vv. 3–4). His crisis is not circumstantial but theological: he begins questioning whether God has changed, whether His steadfast love has ceased, whether His promises have failed, whether His anger has permanently replaced His compassion (vv. 7–9). These are not rhetorical questions — they are the desperate interrogations of a man whose framework for understanding God appears to be collapsing.</w:t>
      </w:r>
    </w:p>
    <w:p>
      <w:pPr>
        <w:pStyle w:val="BodyText"/>
      </w:pPr>
      <w:r>
        <w:t xml:space="preserve">The turn comes at verse 10, introduced by the psalmist’s own conscious decision:</w:t>
      </w:r>
      <w:r>
        <w:t xml:space="preserve"> </w:t>
      </w:r>
      <w:r>
        <w:rPr>
          <w:i/>
          <w:iCs/>
        </w:rPr>
        <w:t xml:space="preserve">“I will remember the deeds of the LORD; yes, I will remember your wonders of old.”</w:t>
      </w:r>
      <w:r>
        <w:t xml:space="preserve"> </w:t>
      </w:r>
      <w:r>
        <w:t xml:space="preserve">What follows is not an emotional recovery — it is a theological act. The psalmist rehearses the character of God (vv. 13–15) and then, in extended detail, recalls the Exodus: the parting of the Red Sea, the waters convulsing, the heavens thundering, God leading His people through the sea by the hand of Moses and Aaron (vv. 16–20). The psalm ends not with resolution of the psalmist’s personal crisis but with the image of God as shepherd — leading His flock through the wilderness, His own footprints unseen (v. 20).</w:t>
      </w:r>
    </w:p>
    <w:p>
      <w:pPr>
        <w:pStyle w:val="BodyText"/>
      </w:pPr>
      <w:r>
        <w:rPr>
          <w:b/>
          <w:bCs/>
        </w:rPr>
        <w:t xml:space="preserve">This Text — Intent:</w:t>
      </w:r>
    </w:p>
    <w:p>
      <w:pPr>
        <w:pStyle w:val="BodyText"/>
      </w:pPr>
      <w:r>
        <w:t xml:space="preserve">God is seeking to authorize the psalmist’s — and every believer’s — practice of deliberate theological remembrance as the Scripturally warranted response to spiritual desolation. The intent is not to invalidate the lament (the opening is given full expression) but to demonstrate that lament need not be the final word when the believer makes the intentional move from anguished interrogation of God to rehearsal of God’s proven character and mighty deeds. The psalm models what this looks like: not forced cheerfulness, not denial of pain, but the hard-won, deliberately chosen act of remembering who God has shown Himself to be — especially at moments of redemptive climax — and allowing that memory to reorient the soul. God is not answering the psalmist’s questions directly; He is showing the psalmist (and us) where the answer has already been given.</w:t>
      </w:r>
    </w:p>
    <w:p>
      <w:r>
        <w:pict>
          <v:rect style="width:0;height:1.5pt" o:hralign="center" o:hrstd="t" o:hr="t"/>
        </w:pict>
      </w:r>
    </w:p>
    <w:p>
      <w:pPr>
        <w:pStyle w:val="FirstParagraph"/>
      </w:pPr>
      <w:r>
        <w:rPr>
          <w:b/>
          <w:bCs/>
        </w:rPr>
        <w:t xml:space="preserve">Subject Sentence:</w:t>
      </w:r>
      <w:r>
        <w:t xml:space="preserve"> </w:t>
      </w:r>
      <w:r>
        <w:t xml:space="preserve">Asaph moves from unrelieved desolation to anchored trust through deliberate remembrance of God’s redemptive deeds.</w:t>
      </w:r>
    </w:p>
    <w:p>
      <w:r>
        <w:pict>
          <v:rect style="width:0;height:1.5pt" o:hralign="center" o:hrstd="t" o:hr="t"/>
        </w:pict>
      </w:r>
    </w:p>
    <w:p>
      <w:pPr>
        <w:pStyle w:val="FirstParagraph"/>
      </w:pPr>
      <w:r>
        <w:rPr>
          <w:b/>
          <w:bCs/>
        </w:rPr>
        <w:t xml:space="preserve">Primary Claim:</w:t>
      </w:r>
      <w:r>
        <w:t xml:space="preserve"> </w:t>
      </w:r>
      <w:r>
        <w:t xml:space="preserve">When God feels absent and His promises seem to have failed, the Scripturally appointed path back to stability is not waiting for new feelings but making the deliberate choice to remember what God has already done — and letting His proven character bear the weight that present circumstances cannot.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structure of the turn (v. 10):</w:t>
      </w:r>
      <w:r>
        <w:t xml:space="preserve"> </w:t>
      </w:r>
      <w:r>
        <w:t xml:space="preserve">The most significant interpretive question in Psalm 77 is how to read verse 10:</w:t>
      </w:r>
      <w:r>
        <w:t xml:space="preserve"> </w:t>
      </w:r>
      <w:r>
        <w:rPr>
          <w:i/>
          <w:iCs/>
        </w:rPr>
        <w:t xml:space="preserve">“Then I said,</w:t>
      </w:r>
      <w:r>
        <w:rPr>
          <w:i/>
          <w:iCs/>
        </w:rPr>
        <w:t xml:space="preserve"> </w:t>
      </w:r>
      <w:r>
        <w:rPr>
          <w:i/>
          <w:iCs/>
        </w:rPr>
        <w:t xml:space="preserve">‘It is my grief that the right hand of the Most High has changed.’</w:t>
      </w:r>
      <w:r>
        <w:rPr>
          <w:i/>
          <w:iCs/>
        </w:rPr>
        <w:t xml:space="preserve">”</w:t>
      </w:r>
      <w:r>
        <w:t xml:space="preserve"> </w:t>
      </w:r>
      <w:r>
        <w:t xml:space="preserve">(ESV) Some translations and commentators read this as a continuation of the lament — the psalmist’s final despairing cry before the turn. Others read it as the turn itself — the psalmist’s admission that his perception of God’s change is his own grief distorting his vision, not theological reality. The Hebrew (</w:t>
      </w:r>
      <w:r>
        <w:rPr>
          <w:i/>
          <w:iCs/>
        </w:rPr>
        <w:t xml:space="preserve">challothi</w:t>
      </w:r>
      <w:r>
        <w:t xml:space="preserve">,</w:t>
      </w:r>
      <w:r>
        <w:t xml:space="preserve"> </w:t>
      </w:r>
      <w:r>
        <w:t xml:space="preserve">“my wounding/grief”</w:t>
      </w:r>
      <w:r>
        <w:t xml:space="preserve">) supports the former reading more naturally: the psalmist names his grief, and</w:t>
      </w:r>
      <w:r>
        <w:t xml:space="preserve"> </w:t>
      </w:r>
      <w:r>
        <w:rPr>
          <w:i/>
          <w:iCs/>
        </w:rPr>
        <w:t xml:space="preserve">then</w:t>
      </w:r>
      <w:r>
        <w:t xml:space="preserve"> </w:t>
      </w:r>
      <w:r>
        <w:t xml:space="preserve">resolves to remember. Either way, verse 10 is the hinge. The Reformed reading holds that the pivot is the act of conscious will in verse 11 —</w:t>
      </w:r>
      <w:r>
        <w:t xml:space="preserve"> </w:t>
      </w:r>
      <w:r>
        <w:rPr>
          <w:i/>
          <w:iCs/>
        </w:rPr>
        <w:t xml:space="preserve">“I will remember”</w:t>
      </w:r>
      <w:r>
        <w:t xml:space="preserve"> </w:t>
      </w:r>
      <w:r>
        <w:t xml:space="preserve">— and that verse 10 names what precedes the turn rather than constituting it. The distinction matters homiletically: the passage does not teach that insight resolves despair, but that deliberate remembrance can move through it.</w:t>
      </w:r>
    </w:p>
    <w:p>
      <w:pPr>
        <w:pStyle w:val="BodyText"/>
      </w:pPr>
      <w:r>
        <w:rPr>
          <w:b/>
          <w:bCs/>
        </w:rPr>
        <w:t xml:space="preserve">Charismatic/experiential readings:</w:t>
      </w:r>
      <w:r>
        <w:t xml:space="preserve"> </w:t>
      </w:r>
      <w:r>
        <w:t xml:space="preserve">Pentecostal and charismatic interpreters sometimes read the psalm’s resolution as an experience of renewed divine presence — God breaking through the darkness with felt assurance. This over-reads the text. The psalm’s resolution does not record a fresh experience of God; it records a theological act of memory. God does not speak, appears no more visibly than before, and the psalmist’s circumstances are not described as having changed. The stability achieved in vv. 11–20 is the stability of</w:t>
      </w:r>
      <w:r>
        <w:t xml:space="preserve"> </w:t>
      </w:r>
      <w:r>
        <w:rPr>
          <w:i/>
          <w:iCs/>
        </w:rPr>
        <w:t xml:space="preserve">remembered</w:t>
      </w:r>
      <w:r>
        <w:t xml:space="preserve"> </w:t>
      </w:r>
      <w:r>
        <w:t xml:space="preserve">truth, not fresh encounter.</w:t>
      </w:r>
      <w:r>
        <w:t xml:space="preserve"> </w:t>
      </w:r>
      <w:r>
        <w:rPr>
          <w:b/>
          <w:bCs/>
        </w:rPr>
        <w:t xml:space="preserve">Qualify</w:t>
      </w:r>
      <w:r>
        <w:t xml:space="preserve">: the Charismatic reading correctly resists a purely cognitive resolution (the psalmist is not merely working through syllogisms) and rightly affirms that the remembrance is worshipful and affectively engaging. But the text does not support reading the resolution as renewed felt experience — it is explicitly memorial and historical.</w:t>
      </w:r>
    </w:p>
    <w:p>
      <w:pPr>
        <w:pStyle w:val="BodyText"/>
      </w:pPr>
      <w:r>
        <w:rPr>
          <w:b/>
          <w:bCs/>
        </w:rPr>
        <w:t xml:space="preserve">Therapeutic/pastoral misreadings:</w:t>
      </w:r>
      <w:r>
        <w:t xml:space="preserve"> </w:t>
      </w:r>
      <w:r>
        <w:t xml:space="preserve">Some pastoral approaches treat Psalm 77 as primarily validating lament — and stop there, treating vv. 1–9 as the text’s main contribution. This is an incomplete reading. The lament is real and given full expression, but the psalm as a whole is structured to move through lament to remembrance. To preach only vv. 1–9 as though the psalm’s purpose is primarily to validate grief is to truncate the text’s own movement.</w:t>
      </w:r>
      <w:r>
        <w:t xml:space="preserve"> </w:t>
      </w:r>
      <w:r>
        <w:rPr>
          <w:b/>
          <w:bCs/>
        </w:rPr>
        <w:t xml:space="preserve">Refute</w:t>
      </w:r>
      <w:r>
        <w:t xml:space="preserve">: the psalm’s intent is not to say</w:t>
      </w:r>
      <w:r>
        <w:t xml:space="preserve"> </w:t>
      </w:r>
      <w:r>
        <w:t xml:space="preserve">“it is okay to feel this way”</w:t>
      </w:r>
      <w:r>
        <w:t xml:space="preserve"> </w:t>
      </w:r>
      <w:r>
        <w:t xml:space="preserve">— though it does — but to demonstrate the path forward that begins with</w:t>
      </w:r>
      <w:r>
        <w:t xml:space="preserve"> </w:t>
      </w:r>
      <w:r>
        <w:t xml:space="preserve">“I will remember.”</w:t>
      </w:r>
    </w:p>
    <w:p>
      <w:pPr>
        <w:pStyle w:val="BodyText"/>
      </w:pPr>
      <w:r>
        <w:rPr>
          <w:b/>
          <w:bCs/>
        </w:rPr>
        <w:t xml:space="preserve">Exodus typology and redemptive-historical reading:</w:t>
      </w:r>
      <w:r>
        <w:t xml:space="preserve"> </w:t>
      </w:r>
      <w:r>
        <w:t xml:space="preserve">The extended recollection of the Exodus in vv. 14–20 is not ornamental. Commentators in the Reformed tradition (Calvin, Kidner, Goldingay) rightly observe that Asaph is not merely remembering</w:t>
      </w:r>
      <w:r>
        <w:t xml:space="preserve"> </w:t>
      </w:r>
      <w:r>
        <w:rPr>
          <w:i/>
          <w:iCs/>
        </w:rPr>
        <w:t xml:space="preserve">any</w:t>
      </w:r>
      <w:r>
        <w:t xml:space="preserve"> </w:t>
      </w:r>
      <w:r>
        <w:t xml:space="preserve">deed of God — he is returning to the defining redemptive event of Israel’s history: the moment God split the sea and saved His people by power and grace alone. This is the Old Testament’s ground zero of redemption. The Reformed reading sees this as intentional: when the psalmist needs something to hold onto, he reaches for the greatest act of redemption available to him. For the New Testament believer, the greater Exodus — the cross and resurrection — performs the same anchoring function, and with even greater weight.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14:21–31</w:t>
      </w:r>
      <w:r>
        <w:t xml:space="preserve"> </w:t>
      </w:r>
      <w:r>
        <w:t xml:space="preserve">— The event Asaph recalls in vv. 16–20: God dividing the Red Sea and leading Israel through on dry ground. The Exodus is the evidentiary anchor for the psalm’s theological turn; this is what Asaph is reaching back to.</w:t>
      </w:r>
    </w:p>
    <w:p>
      <w:pPr>
        <w:numPr>
          <w:ilvl w:val="0"/>
          <w:numId w:val="1001"/>
        </w:numPr>
      </w:pPr>
      <w:r>
        <w:rPr>
          <w:b/>
          <w:bCs/>
        </w:rPr>
        <w:t xml:space="preserve">Lamentations 3:19–24</w:t>
      </w:r>
      <w:r>
        <w:t xml:space="preserve"> </w:t>
      </w:r>
      <w:r>
        <w:t xml:space="preserve">— Jeremiah’s parallel movement from</w:t>
      </w:r>
      <w:r>
        <w:t xml:space="preserve"> </w:t>
      </w:r>
      <w:r>
        <w:t xml:space="preserve">“my soul is bowed down within me”</w:t>
      </w:r>
      <w:r>
        <w:t xml:space="preserve"> </w:t>
      </w:r>
      <w:r>
        <w:t xml:space="preserve">to</w:t>
      </w:r>
      <w:r>
        <w:t xml:space="preserve"> </w:t>
      </w:r>
      <w:r>
        <w:t xml:space="preserve">“yet this I call to mind and therefore I have hope: the steadfast love of the LORD never ceases.”</w:t>
      </w:r>
      <w:r>
        <w:t xml:space="preserve"> </w:t>
      </w:r>
      <w:r>
        <w:t xml:space="preserve">The closest canonical parallel to Psalm 77’s structure of lament-to-remembered-mercy.</w:t>
      </w:r>
    </w:p>
    <w:p>
      <w:pPr>
        <w:numPr>
          <w:ilvl w:val="0"/>
          <w:numId w:val="1001"/>
        </w:numPr>
      </w:pPr>
      <w:r>
        <w:rPr>
          <w:b/>
          <w:bCs/>
        </w:rPr>
        <w:t xml:space="preserve">Isaiah 43:1–3, 16–19</w:t>
      </w:r>
      <w:r>
        <w:t xml:space="preserve"> </w:t>
      </w:r>
      <w:r>
        <w:t xml:space="preserve">— God appeals to the Exodus as evidence of His saving character, then promises a new, greater exodus for the exiles. Confirms the canonical function of Exodus-memory as the theological ground of present trust.</w:t>
      </w:r>
    </w:p>
    <w:p>
      <w:pPr>
        <w:numPr>
          <w:ilvl w:val="0"/>
          <w:numId w:val="1001"/>
        </w:numPr>
      </w:pPr>
      <w:r>
        <w:rPr>
          <w:b/>
          <w:bCs/>
        </w:rPr>
        <w:t xml:space="preserve">Romans 8:31–39</w:t>
      </w:r>
      <w:r>
        <w:t xml:space="preserve"> </w:t>
      </w:r>
      <w:r>
        <w:t xml:space="preserve">— Paul’s parallel move from present suffering and apparent abandonment (vv. 35–36) to anchored confidence grounded in what God has already done in Christ (v. 32:</w:t>
      </w:r>
      <w:r>
        <w:t xml:space="preserve"> </w:t>
      </w:r>
      <w:r>
        <w:t xml:space="preserve">“He who did not spare his own Son…”</w:t>
      </w:r>
      <w:r>
        <w:t xml:space="preserve">). The New Testament’s analogue to Psalm 77’s structure: the cross is the supreme act of redemption that settles, for all time, the question of whether God is for His people.</w:t>
      </w:r>
    </w:p>
    <w:p>
      <w:pPr>
        <w:numPr>
          <w:ilvl w:val="0"/>
          <w:numId w:val="1001"/>
        </w:numPr>
      </w:pPr>
      <w:r>
        <w:rPr>
          <w:b/>
          <w:bCs/>
        </w:rPr>
        <w:t xml:space="preserve">Hebrews 11:1–3; 12:1–2</w:t>
      </w:r>
      <w:r>
        <w:t xml:space="preserve"> </w:t>
      </w:r>
      <w:r>
        <w:t xml:space="preserve">— The</w:t>
      </w:r>
      <w:r>
        <w:t xml:space="preserve"> </w:t>
      </w:r>
      <w:r>
        <w:t xml:space="preserve">“cloud of witnesses”</w:t>
      </w:r>
      <w:r>
        <w:t xml:space="preserve"> </w:t>
      </w:r>
      <w:r>
        <w:t xml:space="preserve">framework: faith is oriented and sustained by remembering what God has done through His people in history, and ultimately by fixing eyes on Jesus,</w:t>
      </w:r>
      <w:r>
        <w:t xml:space="preserve"> </w:t>
      </w:r>
      <w:r>
        <w:t xml:space="preserve">“the author and perfecter of faith.”</w:t>
      </w:r>
      <w:r>
        <w:t xml:space="preserve"> </w:t>
      </w:r>
      <w:r>
        <w:t xml:space="preserve">Canonical confirmation that deliberate historical remembrance is the Scriptural structure of faith.</w:t>
      </w:r>
    </w:p>
    <w:p>
      <w:r>
        <w:pict>
          <v:rect style="width:0;height:1.5pt" o:hralign="center" o:hrstd="t" o:hr="t"/>
        </w:pict>
      </w:r>
    </w:p>
    <w:p>
      <w:pPr>
        <w:pStyle w:val="FirstParagraph"/>
      </w:pPr>
      <w:r>
        <w:rPr>
          <w:b/>
          <w:bCs/>
        </w:rPr>
        <w:t xml:space="preserve">Aim:</w:t>
      </w:r>
      <w:r>
        <w:t xml:space="preserve"> </w:t>
      </w:r>
      <w:r>
        <w:t xml:space="preserve">To demonstrate, from the structure and movement of Psalm 77, that deliberate theological remembrance is not a spiritual coping mechanism but the Scripturally appointed means by which a believer moves through desolation to anchored trust.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Cry to God; God hears but the psalmist is not comforted; hand stretched out without ceasing</w:t>
            </w:r>
          </w:p>
        </w:tc>
        <w:tc>
          <w:tcPr/>
          <w:p>
            <w:pPr>
              <w:pStyle w:val="Compact"/>
            </w:pPr>
            <w:r>
              <w:t xml:space="preserve">Opening cry — not yet resolved;</w:t>
            </w:r>
            <w:r>
              <w:t xml:space="preserve"> </w:t>
            </w:r>
            <w:r>
              <w:t xml:space="preserve">“not comforted”</w:t>
            </w:r>
            <w:r>
              <w:t xml:space="preserve"> </w:t>
            </w:r>
            <w:r>
              <w:t xml:space="preserve">introduces the crisis</w:t>
            </w:r>
          </w:p>
        </w:tc>
      </w:tr>
      <w:tr>
        <w:tc>
          <w:tcPr/>
          <w:p>
            <w:pPr>
              <w:pStyle w:val="Compact"/>
            </w:pPr>
            <w:r>
              <w:t xml:space="preserve">3</w:t>
            </w:r>
          </w:p>
        </w:tc>
        <w:tc>
          <w:tcPr/>
          <w:p>
            <w:pPr>
              <w:pStyle w:val="Compact"/>
            </w:pPr>
            <w:r>
              <w:t xml:space="preserve">Remembering God causes groaning; meditation makes spirit faint</w:t>
            </w:r>
          </w:p>
        </w:tc>
        <w:tc>
          <w:tcPr/>
          <w:p>
            <w:pPr>
              <w:pStyle w:val="Compact"/>
            </w:pPr>
            <w:r>
              <w:t xml:space="preserve">The crisis is specifically</w:t>
            </w:r>
            <w:r>
              <w:t xml:space="preserve"> </w:t>
            </w:r>
            <w:r>
              <w:rPr>
                <w:i/>
                <w:iCs/>
              </w:rPr>
              <w:t xml:space="preserve">theological</w:t>
            </w:r>
            <w:r>
              <w:t xml:space="preserve"> </w:t>
            </w:r>
            <w:r>
              <w:t xml:space="preserve">— even thinking about God deepens the distress</w:t>
            </w:r>
          </w:p>
        </w:tc>
      </w:tr>
      <w:tr>
        <w:tc>
          <w:tcPr/>
          <w:p>
            <w:pPr>
              <w:pStyle w:val="Compact"/>
            </w:pPr>
            <w:r>
              <w:t xml:space="preserve">4–5</w:t>
            </w:r>
          </w:p>
        </w:tc>
        <w:tc>
          <w:tcPr/>
          <w:p>
            <w:pPr>
              <w:pStyle w:val="Compact"/>
            </w:pPr>
            <w:r>
              <w:t xml:space="preserve">God holds eyelids open; psalmist cannot speak; considers</w:t>
            </w:r>
            <w:r>
              <w:t xml:space="preserve"> </w:t>
            </w:r>
            <w:r>
              <w:t xml:space="preserve">“the days of old, years long ago”</w:t>
            </w:r>
          </w:p>
        </w:tc>
        <w:tc>
          <w:tcPr/>
          <w:p>
            <w:pPr>
              <w:pStyle w:val="Compact"/>
            </w:pPr>
            <w:r>
              <w:t xml:space="preserve">Sleeplessness; involuntary historical reflection begins</w:t>
            </w:r>
          </w:p>
        </w:tc>
      </w:tr>
      <w:tr>
        <w:tc>
          <w:tcPr/>
          <w:p>
            <w:pPr>
              <w:pStyle w:val="Compact"/>
            </w:pPr>
            <w:r>
              <w:t xml:space="preserve">6</w:t>
            </w:r>
          </w:p>
        </w:tc>
        <w:tc>
          <w:tcPr/>
          <w:p>
            <w:pPr>
              <w:pStyle w:val="Compact"/>
            </w:pPr>
            <w:r>
              <w:t xml:space="preserve">Song in the night; searching heart with questions</w:t>
            </w:r>
          </w:p>
        </w:tc>
        <w:tc>
          <w:tcPr/>
          <w:p>
            <w:pPr>
              <w:pStyle w:val="Compact"/>
            </w:pPr>
            <w:r>
              <w:t xml:space="preserve">Night-time rumination; the questions begin forming</w:t>
            </w:r>
          </w:p>
        </w:tc>
      </w:tr>
      <w:tr>
        <w:tc>
          <w:tcPr/>
          <w:p>
            <w:pPr>
              <w:pStyle w:val="Compact"/>
            </w:pPr>
            <w:r>
              <w:t xml:space="preserve">7–9</w:t>
            </w:r>
          </w:p>
        </w:tc>
        <w:tc>
          <w:tcPr/>
          <w:p>
            <w:pPr>
              <w:pStyle w:val="Compact"/>
            </w:pPr>
            <w:r>
              <w:t xml:space="preserve">Six rhetorical questions: Will the LORD spurn forever? Has His steadfast love ceased? Has His promise failed? Has God forgotten to be gracious? Has His anger shut up His compassion?</w:t>
            </w:r>
          </w:p>
        </w:tc>
        <w:tc>
          <w:tcPr/>
          <w:p>
            <w:pPr>
              <w:pStyle w:val="Compact"/>
            </w:pPr>
            <w:r>
              <w:t xml:space="preserve">The theological crisis at full intensity — these are not abstract questions but the framework for feeling utterly abandoned</w:t>
            </w:r>
          </w:p>
        </w:tc>
      </w:tr>
      <w:tr>
        <w:tc>
          <w:tcPr/>
          <w:p>
            <w:pPr>
              <w:pStyle w:val="Compact"/>
            </w:pPr>
            <w:r>
              <w:t xml:space="preserve">10</w:t>
            </w:r>
          </w:p>
        </w:tc>
        <w:tc>
          <w:tcPr/>
          <w:p>
            <w:pPr>
              <w:pStyle w:val="Compact"/>
            </w:pPr>
            <w:r>
              <w:t xml:space="preserve">“It is my grief that the right hand of the Most High has changed”</w:t>
            </w:r>
          </w:p>
        </w:tc>
        <w:tc>
          <w:tcPr/>
          <w:p>
            <w:pPr>
              <w:pStyle w:val="Compact"/>
            </w:pPr>
            <w:r>
              <w:t xml:space="preserve">The hinge verse — naming the wound; the psalmist’s perception that God has changed</w:t>
            </w:r>
          </w:p>
        </w:tc>
      </w:tr>
      <w:tr>
        <w:tc>
          <w:tcPr/>
          <w:p>
            <w:pPr>
              <w:pStyle w:val="Compact"/>
            </w:pPr>
            <w:r>
              <w:t xml:space="preserve">11–12</w:t>
            </w:r>
          </w:p>
        </w:tc>
        <w:tc>
          <w:tcPr/>
          <w:p>
            <w:pPr>
              <w:pStyle w:val="Compact"/>
            </w:pPr>
            <w:r>
              <w:t xml:space="preserve">“I will remember…I will ponder…I will meditate”</w:t>
            </w:r>
            <w:r>
              <w:t xml:space="preserve"> </w:t>
            </w:r>
            <w:r>
              <w:t xml:space="preserve">— three deliberate, volitional commitments to remembrance</w:t>
            </w:r>
          </w:p>
        </w:tc>
        <w:tc>
          <w:tcPr/>
          <w:p>
            <w:pPr>
              <w:pStyle w:val="Compact"/>
            </w:pPr>
            <w:r>
              <w:t xml:space="preserve">The decisive turn: not an emotional shift but a volitional act; three Hebrew imperfects of intentional resolve</w:t>
            </w:r>
          </w:p>
        </w:tc>
      </w:tr>
      <w:tr>
        <w:tc>
          <w:tcPr/>
          <w:p>
            <w:pPr>
              <w:pStyle w:val="Compact"/>
            </w:pPr>
            <w:r>
              <w:t xml:space="preserve">13–15</w:t>
            </w:r>
          </w:p>
        </w:tc>
        <w:tc>
          <w:tcPr/>
          <w:p>
            <w:pPr>
              <w:pStyle w:val="Compact"/>
            </w:pPr>
            <w:r>
              <w:t xml:space="preserve">Meditation on God’s holiness, incomparability, power, and redemptive purpose among the peoples;</w:t>
            </w:r>
            <w:r>
              <w:t xml:space="preserve"> </w:t>
            </w:r>
            <w:r>
              <w:t xml:space="preserve">“you redeemed your people, the children of Jacob and Joseph”</w:t>
            </w:r>
          </w:p>
        </w:tc>
        <w:tc>
          <w:tcPr/>
          <w:p>
            <w:pPr>
              <w:pStyle w:val="Compact"/>
            </w:pPr>
            <w:r>
              <w:t xml:space="preserve">Theology before history; who God</w:t>
            </w:r>
            <w:r>
              <w:t xml:space="preserve"> </w:t>
            </w:r>
            <w:r>
              <w:rPr>
                <w:i/>
                <w:iCs/>
              </w:rPr>
              <w:t xml:space="preserve">is</w:t>
            </w:r>
            <w:r>
              <w:t xml:space="preserve"> </w:t>
            </w:r>
            <w:r>
              <w:t xml:space="preserve">before recalling what He</w:t>
            </w:r>
            <w:r>
              <w:t xml:space="preserve"> </w:t>
            </w:r>
            <w:r>
              <w:rPr>
                <w:i/>
                <w:iCs/>
              </w:rPr>
              <w:t xml:space="preserve">did</w:t>
            </w:r>
          </w:p>
        </w:tc>
      </w:tr>
      <w:tr>
        <w:tc>
          <w:tcPr/>
          <w:p>
            <w:pPr>
              <w:pStyle w:val="Compact"/>
            </w:pPr>
            <w:r>
              <w:t xml:space="preserve">16–19</w:t>
            </w:r>
          </w:p>
        </w:tc>
        <w:tc>
          <w:tcPr/>
          <w:p>
            <w:pPr>
              <w:pStyle w:val="Compact"/>
            </w:pPr>
            <w:r>
              <w:t xml:space="preserve">Extended poetic recollection of the Exodus: waters convulsed, clouds poured rain, thunder rolled, lightning flashed, the earth trembled — God’s footprints through the great waters</w:t>
            </w:r>
          </w:p>
        </w:tc>
        <w:tc>
          <w:tcPr/>
          <w:p>
            <w:pPr>
              <w:pStyle w:val="Compact"/>
            </w:pPr>
            <w:r>
              <w:t xml:space="preserve">Vivid theophanic poetry; storm imagery underscores the cosmic scale of what God did at the Exodus</w:t>
            </w:r>
          </w:p>
        </w:tc>
      </w:tr>
      <w:tr>
        <w:tc>
          <w:tcPr/>
          <w:p>
            <w:pPr>
              <w:pStyle w:val="Compact"/>
            </w:pPr>
            <w:r>
              <w:t xml:space="preserve">20</w:t>
            </w:r>
          </w:p>
        </w:tc>
        <w:tc>
          <w:tcPr/>
          <w:p>
            <w:pPr>
              <w:pStyle w:val="Compact"/>
            </w:pPr>
            <w:r>
              <w:t xml:space="preserve">“You led your people like a flock by the hand of Moses and Aaron”</w:t>
            </w:r>
          </w:p>
        </w:tc>
        <w:tc>
          <w:tcPr/>
          <w:p>
            <w:pPr>
              <w:pStyle w:val="Compact"/>
            </w:pPr>
            <w:r>
              <w:t xml:space="preserve">The close: God as shepherd, Moses and Aaron as instruments; intimate pastoral image closing a cosmic poem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Cry That Finds No Comfort</w:t>
            </w:r>
          </w:p>
        </w:tc>
      </w:tr>
      <w:tr>
        <w:tc>
          <w:tcPr/>
          <w:p>
            <w:pPr>
              <w:pStyle w:val="Compact"/>
            </w:pPr>
            <w:r>
              <w:t xml:space="preserve">2</w:t>
            </w:r>
          </w:p>
        </w:tc>
        <w:tc>
          <w:tcPr/>
          <w:p>
            <w:pPr>
              <w:pStyle w:val="Compact"/>
            </w:pPr>
            <w:r>
              <w:t xml:space="preserve">7–10</w:t>
            </w:r>
          </w:p>
        </w:tc>
        <w:tc>
          <w:tcPr/>
          <w:p>
            <w:pPr>
              <w:pStyle w:val="Compact"/>
            </w:pPr>
            <w:r>
              <w:t xml:space="preserve">The Questions That Threaten the Framework</w:t>
            </w:r>
          </w:p>
        </w:tc>
      </w:tr>
      <w:tr>
        <w:tc>
          <w:tcPr/>
          <w:p>
            <w:pPr>
              <w:pStyle w:val="Compact"/>
            </w:pPr>
            <w:r>
              <w:t xml:space="preserve">3</w:t>
            </w:r>
          </w:p>
        </w:tc>
        <w:tc>
          <w:tcPr/>
          <w:p>
            <w:pPr>
              <w:pStyle w:val="Compact"/>
            </w:pPr>
            <w:r>
              <w:t xml:space="preserve">11–15</w:t>
            </w:r>
          </w:p>
        </w:tc>
        <w:tc>
          <w:tcPr/>
          <w:p>
            <w:pPr>
              <w:pStyle w:val="Compact"/>
            </w:pPr>
            <w:r>
              <w:t xml:space="preserve">The Volitional Turn: I Will Remember</w:t>
            </w:r>
          </w:p>
        </w:tc>
      </w:tr>
      <w:tr>
        <w:tc>
          <w:tcPr/>
          <w:p>
            <w:pPr>
              <w:pStyle w:val="Compact"/>
            </w:pPr>
            <w:r>
              <w:t xml:space="preserve">4</w:t>
            </w:r>
          </w:p>
        </w:tc>
        <w:tc>
          <w:tcPr/>
          <w:p>
            <w:pPr>
              <w:pStyle w:val="Compact"/>
            </w:pPr>
            <w:r>
              <w:t xml:space="preserve">16–20</w:t>
            </w:r>
          </w:p>
        </w:tc>
        <w:tc>
          <w:tcPr/>
          <w:p>
            <w:pPr>
              <w:pStyle w:val="Compact"/>
            </w:pPr>
            <w:r>
              <w:t xml:space="preserve">The Act of Memory: God at the Exodus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Asaph moves from unrelieved desolation to anchored trust through deliberate remembrance of God’s redemptive deeds.</w:t>
      </w:r>
    </w:p>
    <w:p>
      <w:pPr>
        <w:pStyle w:val="BodyText"/>
      </w:pPr>
      <w:r>
        <w:rPr>
          <w:b/>
          <w:bCs/>
        </w:rPr>
        <w:t xml:space="preserve">Primary Claim:</w:t>
      </w:r>
      <w:r>
        <w:t xml:space="preserve"> </w:t>
      </w:r>
      <w:r>
        <w:t xml:space="preserve">When God feels absent and His promises seem to have failed, the Scripturally appointed path back to stability is not waiting for new feelings but making the deliberate choice to remember what God has already done — and letting His proven character bear the weight that present circumstances cannot.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what theological desolation means about God.</w:t>
      </w:r>
      <w:r>
        <w:rPr>
          <w:b/>
          <w:bCs/>
        </w:rPr>
        <w:t xml:space="preserve"> </w:t>
      </w:r>
      <w:r>
        <w:rPr>
          <w:b/>
          <w:bCs/>
          <w:i/>
          <w:iCs/>
        </w:rPr>
        <w:t xml:space="preserve">(Mind/Belief)</w:t>
      </w:r>
      <w:r>
        <w:t xml:space="preserve"> </w:t>
      </w:r>
      <w:r>
        <w:t xml:space="preserve">The psalmist’s crisis in vv. 7–9 is not evidence that God has changed — it is evidence that present circumstances can overwhelm the believer’s perception of God. The six questions are not theological conclusions; they are the distortions that acute suffering produces in a mind that has temporarily lost its moorings. Do not treat your darkest reading of God’s intentions as your most accurate one. The felt absence of God and the actual absence of God are not the same thing, and Psalm 77 will not let them be collapsed.</w:t>
      </w:r>
    </w:p>
    <w:p>
      <w:pPr>
        <w:pStyle w:val="BodyText"/>
      </w:pPr>
      <w:r>
        <w:rPr>
          <w:b/>
          <w:bCs/>
        </w:rPr>
        <w:t xml:space="preserve">2. Make the turn a volitional act, not a mood shift.</w:t>
      </w:r>
      <w:r>
        <w:rPr>
          <w:b/>
          <w:bCs/>
        </w:rPr>
        <w:t xml:space="preserve"> </w:t>
      </w:r>
      <w:r>
        <w:rPr>
          <w:b/>
          <w:bCs/>
          <w:i/>
          <w:iCs/>
        </w:rPr>
        <w:t xml:space="preserve">(Will/Behavior)</w:t>
      </w:r>
      <w:r>
        <w:t xml:space="preserve"> </w:t>
      </w:r>
      <w:r>
        <w:t xml:space="preserve">Verses 11–12 use three deliberate, future-tense verbs:</w:t>
      </w:r>
      <w:r>
        <w:t xml:space="preserve"> </w:t>
      </w:r>
      <w:r>
        <w:rPr>
          <w:i/>
          <w:iCs/>
        </w:rPr>
        <w:t xml:space="preserve">“I will remember… I will meditate… I will ponder.”</w:t>
      </w:r>
      <w:r>
        <w:t xml:space="preserve"> </w:t>
      </w:r>
      <w:r>
        <w:t xml:space="preserve">Asaph does not wait for his despair to lift before beginning to remember. He makes the choice while still in the dark. The implication is concrete and demanding: the believer in the middle of spiritual desolation is called to</w:t>
      </w:r>
      <w:r>
        <w:t xml:space="preserve"> </w:t>
      </w:r>
      <w:r>
        <w:rPr>
          <w:i/>
          <w:iCs/>
        </w:rPr>
        <w:t xml:space="preserve">do</w:t>
      </w:r>
      <w:r>
        <w:t xml:space="preserve"> </w:t>
      </w:r>
      <w:r>
        <w:t xml:space="preserve">something — to open the Bible, to rehearse the gospel, to speak the character of God aloud — before there is any felt improvement. This is not positive thinking; it is covenantal discipline.</w:t>
      </w:r>
    </w:p>
    <w:p>
      <w:pPr>
        <w:pStyle w:val="BodyText"/>
      </w:pPr>
      <w:r>
        <w:rPr>
          <w:b/>
          <w:bCs/>
        </w:rPr>
        <w:t xml:space="preserve">3. Know where your Exodus is — and go back there deliberately.</w:t>
      </w:r>
      <w:r>
        <w:rPr>
          <w:b/>
          <w:bCs/>
        </w:rPr>
        <w:t xml:space="preserve"> </w:t>
      </w:r>
      <w:r>
        <w:rPr>
          <w:b/>
          <w:bCs/>
          <w:i/>
          <w:iCs/>
        </w:rPr>
        <w:t xml:space="preserve">(Mind/Belief)</w:t>
      </w:r>
      <w:r>
        <w:t xml:space="preserve"> </w:t>
      </w:r>
      <w:r>
        <w:t xml:space="preserve">Asaph’s anchor is the greatest act of redemption available to him — the parting of the sea, the deliverance from Egypt. For the believer in Christ, the anchor is greater still: the cross, the empty tomb, the demonstrated and irreversible proof that God did not spare His own Son. When your present circumstances feel like evidence against God’s faithfulness, you need a greater event than your current experience — and you have one. Go back to it. Walk through what happened on Good Friday and Easter Sunday with the same deliberateness Asaph applies to the Exodus.</w:t>
      </w:r>
    </w:p>
    <w:p>
      <w:pPr>
        <w:pStyle w:val="BodyText"/>
      </w:pPr>
      <w:r>
        <w:rPr>
          <w:b/>
          <w:bCs/>
        </w:rPr>
        <w:t xml:space="preserve">4. Let the incomprehensibility of God be stabilizing rather than destabilizing.</w:t>
      </w:r>
      <w:r>
        <w:rPr>
          <w:b/>
          <w:bCs/>
        </w:rPr>
        <w:t xml:space="preserve"> </w:t>
      </w:r>
      <w:r>
        <w:rPr>
          <w:b/>
          <w:bCs/>
          <w:i/>
          <w:iCs/>
        </w:rPr>
        <w:t xml:space="preserve">(Affections/Worship)</w:t>
      </w:r>
      <w:r>
        <w:t xml:space="preserve"> </w:t>
      </w:r>
      <w:r>
        <w:t xml:space="preserve">Verse 19 states:</w:t>
      </w:r>
      <w:r>
        <w:t xml:space="preserve"> </w:t>
      </w:r>
      <w:r>
        <w:rPr>
          <w:i/>
          <w:iCs/>
        </w:rPr>
        <w:t xml:space="preserve">“Your way was through the sea, your path through the great waters; yet your footprints were unseen.”</w:t>
      </w:r>
      <w:r>
        <w:t xml:space="preserve"> </w:t>
      </w:r>
      <w:r>
        <w:t xml:space="preserve">God’s path was real and effective — Israel was saved — but His footprints left no trace. The psalmist does not resolve this mystery; he worships through it. The God whose ways cannot be traced is the same God who demonstrably saves. The hiddenness of God is not a problem for faith in Psalm 77 — it is a feature of the God who is incomparable (v. 13). Train your affections to find the unsearchable ways of God awe-inspiring rather than threatening.</w:t>
      </w:r>
    </w:p>
    <w:p>
      <w:pPr>
        <w:pStyle w:val="BodyText"/>
      </w:pPr>
      <w:r>
        <w:rPr>
          <w:b/>
          <w:bCs/>
        </w:rPr>
        <w:t xml:space="preserve">5. Pray the questions — all six of them — without treating the act of praying them as faithlessness.</w:t>
      </w:r>
      <w:r>
        <w:rPr>
          <w:b/>
          <w:bCs/>
        </w:rPr>
        <w:t xml:space="preserve"> </w:t>
      </w:r>
      <w:r>
        <w:rPr>
          <w:b/>
          <w:bCs/>
          <w:i/>
          <w:iCs/>
        </w:rPr>
        <w:t xml:space="preserve">(Affections/Worship)</w:t>
      </w:r>
      <w:r>
        <w:t xml:space="preserve"> </w:t>
      </w:r>
      <w:r>
        <w:t xml:space="preserve">Asaph asks God, directly and without softening, whether His steadfast love has ceased, whether His promise has failed, whether He has forgotten to be gracious. These are not the words of a man who has abandoned faith — they are the words of a man who still believes God is the only one worth asking. To bring your hardest theological questions to God in prayer, with full emotional honesty, is not unbelief — it is the prayer that Psalm 77 authorizes. The danger is not in asking the questions; the danger is in asking them and stopping, refusing to make the volitional turn to remembrance.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77 teaches that God is not threatened by — and in fact inspires and preserves — the believer’s most anguished theological interrogations. The psalm demonstrates that God’s character is stable even when the psalmist’s perception of it is not, and that the acts of God in history (specifically, His great redemptive interventions) are the intended ground of present trust. The incomparability of God (v. 13) and His sovereign power displayed in creation and exodus (vv. 14–19) are not abstract doctrines but living resources for the soul in crisis. The psalm also teaches that God governs His people by unseen means — His footprints undetectable, His shepherding mediated through human instruments — which is a frank acknowledgment that the experience of God’s providence is often not felt in the moment but reconstructed afterward by faith.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77 is a strong canonical affirmation of the Reformed understanding that faith is not primarily an emotional state but a covenantal act of the will grounded in the objective accomplishments of God in history. The psalm’s structure — anguish does not resolve by divine intervention but by the believer’s deliberate return to what God has already done — resists both the Arminian impulse to locate faith’s stability in human response and the Charismatic impulse to locate it in renewed felt experience. The turning point is neither a fresh work of God nor a change in the psalmist’s circumstances but the retrieval of the</w:t>
      </w:r>
      <w:r>
        <w:t xml:space="preserve"> </w:t>
      </w:r>
      <w:r>
        <w:rPr>
          <w:i/>
          <w:iCs/>
        </w:rPr>
        <w:t xml:space="preserve">memory</w:t>
      </w:r>
      <w:r>
        <w:t xml:space="preserve"> </w:t>
      </w:r>
      <w:r>
        <w:t xml:space="preserve">of what God did at the Exodus — the Old Testament’s supreme act of sovereign, unilateral redemption. In Reformed terms, this is the structure of all saving faith: it returns constantly to the objective, finished work of God — the cross as the New Testament’s Exodus — and finds its footing there. The unseen footprints of God (v. 19) also resonate with the Reformed doctrine of providence: God governs history efficaciously, yet His means are often hidden, His hand traceable only in retrospect by eyes of faith.</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felt distant. The promises seemed to have expired. The questions were real, and the psalm does not pretend otherwise. But the path back was not a new experience of God — it was a deliberate act of memory:</w:t>
      </w:r>
      <w:r>
        <w:t xml:space="preserve"> </w:t>
      </w:r>
      <w:r>
        <w:rPr>
          <w:i/>
          <w:iCs/>
        </w:rPr>
        <w:t xml:space="preserve">I will remember what He did.</w:t>
      </w:r>
      <w:r>
        <w:t xml:space="preserve"> </w:t>
      </w:r>
      <w:r>
        <w:t xml:space="preserve">You have a greater Exodus than Asaph had. The cross is the place where God demonstrated, at the highest cost, that His steadfast love does not cease and His promises do not fail. When the darkness will not lift, go back there — not as a spiritual technique, but because it is true, and it is enough.</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Stopping at the lament and calling it pastoral.</w:t>
      </w:r>
      <w:r>
        <w:t xml:space="preserve"> </w:t>
      </w:r>
      <w:r>
        <w:t xml:space="preserve">Psalm 77 is not primarily a permission slip for spiritual despair — it is a model of how faith moves through despair. To preach only vv. 1–9 in the name of</w:t>
      </w:r>
      <w:r>
        <w:t xml:space="preserve"> </w:t>
      </w:r>
      <w:r>
        <w:t xml:space="preserve">“honoring the pain”</w:t>
      </w:r>
      <w:r>
        <w:t xml:space="preserve"> </w:t>
      </w:r>
      <w:r>
        <w:t xml:space="preserve">or</w:t>
      </w:r>
      <w:r>
        <w:t xml:space="preserve"> </w:t>
      </w:r>
      <w:r>
        <w:t xml:space="preserve">“making space for lament”</w:t>
      </w:r>
      <w:r>
        <w:t xml:space="preserve"> </w:t>
      </w:r>
      <w:r>
        <w:t xml:space="preserve">is to truncate the psalm’s movement and leave the congregation in the dark with no path forward. The lament must be given full expression, but the sermon must make the turn in v. 11 with the same energy Asaph does.</w:t>
      </w:r>
    </w:p>
    <w:p>
      <w:pPr>
        <w:numPr>
          <w:ilvl w:val="0"/>
          <w:numId w:val="1002"/>
        </w:numPr>
      </w:pPr>
      <w:r>
        <w:rPr>
          <w:b/>
          <w:bCs/>
        </w:rPr>
        <w:t xml:space="preserve">Preaching the turn as if it is automatic or easy.</w:t>
      </w:r>
      <w:r>
        <w:t xml:space="preserve"> </w:t>
      </w:r>
      <w:r>
        <w:t xml:space="preserve">The three volitional verbs in vv. 11–12 are not a formula that resolves suffering on demand. Asaph names them as deliberate, intentional acts — and the psalm does not promise that the darkness immediately lifts afterward. Do not preach this as a spiritual technique with a guaranteed outcome. Preach it as the covenantally faithful response that is called for, regardless of how quickly the feelings follow.</w:t>
      </w:r>
    </w:p>
    <w:p>
      <w:pPr>
        <w:numPr>
          <w:ilvl w:val="0"/>
          <w:numId w:val="1002"/>
        </w:numPr>
      </w:pPr>
      <w:r>
        <w:rPr>
          <w:b/>
          <w:bCs/>
        </w:rPr>
        <w:t xml:space="preserve">Abstracting</w:t>
      </w:r>
      <w:r>
        <w:rPr>
          <w:b/>
          <w:bCs/>
        </w:rPr>
        <w:t xml:space="preserve"> </w:t>
      </w:r>
      <w:r>
        <w:rPr>
          <w:b/>
          <w:bCs/>
        </w:rPr>
        <w:t xml:space="preserve">“God’s deeds”</w:t>
      </w:r>
      <w:r>
        <w:rPr>
          <w:b/>
          <w:bCs/>
        </w:rPr>
        <w:t xml:space="preserve"> </w:t>
      </w:r>
      <w:r>
        <w:rPr>
          <w:b/>
          <w:bCs/>
        </w:rPr>
        <w:t xml:space="preserve">away from specific redemptive history.</w:t>
      </w:r>
      <w:r>
        <w:t xml:space="preserve"> </w:t>
      </w:r>
      <w:r>
        <w:t xml:space="preserve">The application of vv. 11–15 is often preached as</w:t>
      </w:r>
      <w:r>
        <w:t xml:space="preserve"> </w:t>
      </w:r>
      <w:r>
        <w:t xml:space="preserve">“remember all the good things God has done in your life”</w:t>
      </w:r>
      <w:r>
        <w:t xml:space="preserve"> </w:t>
      </w:r>
      <w:r>
        <w:t xml:space="preserve">— which domesticates the passage. Asaph is not remembering personal blessings; he is reaching back to the greatest redemptive event in Israel’s history: the Exodus. The canonical application for New Testament believers is to the cross and resurrection — not to personal testimonies of God’s provision. Preach the specific, objective, historical anchor, not a generalized gratitude exercise.</w:t>
      </w:r>
    </w:p>
    <w:p>
      <w:pPr>
        <w:numPr>
          <w:ilvl w:val="0"/>
          <w:numId w:val="1002"/>
        </w:numPr>
      </w:pPr>
      <w:r>
        <w:rPr>
          <w:b/>
          <w:bCs/>
        </w:rPr>
        <w:t xml:space="preserve">Neglecting v. 19 — the unseen footprints.</w:t>
      </w:r>
      <w:r>
        <w:t xml:space="preserve"> </w:t>
      </w:r>
      <w:r>
        <w:t xml:space="preserve">This is one of the most theologically rich lines in the psalm and one of the most frequently skipped. The God who led His people through the sea left no footprints — His way was real, effective, and completely invisible in the moment. This is a direct word to the believer who is looking for evidence of God’s presence and finding none: the absence of visible tracks is not evidence of absence. Preach this verse with care; it is the pastoral heart of the psalm’s closing movement.</w:t>
      </w:r>
    </w:p>
    <w:p>
      <w:pPr>
        <w:numPr>
          <w:ilvl w:val="0"/>
          <w:numId w:val="1002"/>
        </w:numPr>
      </w:pPr>
      <w:r>
        <w:rPr>
          <w:b/>
          <w:bCs/>
        </w:rPr>
        <w:t xml:space="preserve">Treating Moses and Aaron in v. 20 as a secondary detail.</w:t>
      </w:r>
      <w:r>
        <w:t xml:space="preserve"> </w:t>
      </w:r>
      <w:r>
        <w:t xml:space="preserve">The psalm closes with God leading His flock</w:t>
      </w:r>
      <w:r>
        <w:t xml:space="preserve"> </w:t>
      </w:r>
      <w:r>
        <w:rPr>
          <w:i/>
          <w:iCs/>
        </w:rPr>
        <w:t xml:space="preserve">by the hand of Moses and Aaron</w:t>
      </w:r>
      <w:r>
        <w:t xml:space="preserve"> </w:t>
      </w:r>
      <w:r>
        <w:t xml:space="preserve">— human instruments of divine shepherding. This is not incidental. It reflects a consistent Biblical pattern: God’s unseen hand works through visible means — appointed leaders, the Scriptures, the preached Word, the covenant community. The psalmist who cannot find God directly is reminded that God’s shepherding is mediated. This has direct implications for the believer in spiritual crisis who has withdrawn from the means of grace.</w:t>
      </w:r>
    </w:p>
    <w:p>
      <w:pPr>
        <w:numPr>
          <w:ilvl w:val="0"/>
          <w:numId w:val="1002"/>
        </w:numPr>
      </w:pPr>
      <w:r>
        <w:rPr>
          <w:b/>
          <w:bCs/>
        </w:rPr>
        <w:t xml:space="preserve">Failing to make the Christological connection explicit.</w:t>
      </w:r>
      <w:r>
        <w:t xml:space="preserve"> </w:t>
      </w:r>
      <w:r>
        <w:t xml:space="preserve">The Exodus is Asaph’s anchor; the cross is ours. A sermon that lingers in Exodus typology without making the explicit connection to the death and resurrection of Christ has stopped short of the canon’s own logic (see Romans 8:31–39; Isaiah 43:16–19). The psalm does not require a Christological application to be valid, but a New Testament congregation preached this psalm without the gospel connection has received less than the canon intends.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2026-07-14T21:04:58Z</dcterms:created>
  <dcterms:modified xsi:type="dcterms:W3CDTF">2026-07-14T21:04:58Z</dcterms:modified>
</cp:coreProperties>
</file>

<file path=docProps/custom.xml><?xml version="1.0" encoding="utf-8"?>
<Properties xmlns="http://schemas.openxmlformats.org/officeDocument/2006/custom-properties" xmlns:vt="http://schemas.openxmlformats.org/officeDocument/2006/docPropsVTypes"/>
</file>